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75E" w:rsidRDefault="00DE145E">
      <w:pPr>
        <w:jc w:val="cente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 </w:t>
      </w:r>
    </w:p>
    <w:p w14:paraId="00000002" w14:textId="01AF89BC" w:rsidR="0039275E" w:rsidRDefault="00B32895">
      <w:pPr>
        <w:tabs>
          <w:tab w:val="left" w:pos="677"/>
          <w:tab w:val="left" w:pos="1448"/>
        </w:tabs>
        <w:rPr>
          <w:rFonts w:ascii="Arial" w:eastAsia="Arial" w:hAnsi="Arial" w:cs="Arial"/>
        </w:rPr>
      </w:pPr>
      <w:r w:rsidRPr="00B32895">
        <w:rPr>
          <w:rFonts w:ascii="Arial" w:eastAsia="Arial" w:hAnsi="Arial" w:cs="Arial"/>
        </w:rPr>
        <w:fldChar w:fldCharType="begin"/>
      </w:r>
      <w:r w:rsidRPr="00B32895">
        <w:rPr>
          <w:rFonts w:ascii="Arial" w:eastAsia="Arial" w:hAnsi="Arial" w:cs="Arial"/>
        </w:rPr>
        <w:instrText xml:space="preserve"> DATE \@ "MMMM d, yyyy" </w:instrText>
      </w:r>
      <w:r w:rsidRPr="00B32895">
        <w:rPr>
          <w:rFonts w:ascii="Arial" w:eastAsia="Arial" w:hAnsi="Arial" w:cs="Arial"/>
        </w:rPr>
        <w:fldChar w:fldCharType="separate"/>
      </w:r>
      <w:r w:rsidR="00F62782">
        <w:rPr>
          <w:rFonts w:ascii="Arial" w:eastAsia="Arial" w:hAnsi="Arial" w:cs="Arial"/>
          <w:noProof/>
        </w:rPr>
        <w:t>February 14, 2022</w:t>
      </w:r>
      <w:r w:rsidRPr="00B32895">
        <w:rPr>
          <w:rFonts w:ascii="Arial" w:eastAsia="Arial" w:hAnsi="Arial" w:cs="Arial"/>
        </w:rPr>
        <w:fldChar w:fldCharType="end"/>
      </w:r>
    </w:p>
    <w:p w14:paraId="00000003" w14:textId="77777777" w:rsidR="0039275E" w:rsidRDefault="0039275E">
      <w:pPr>
        <w:tabs>
          <w:tab w:val="left" w:pos="677"/>
          <w:tab w:val="left" w:pos="1448"/>
        </w:tabs>
        <w:jc w:val="both"/>
        <w:rPr>
          <w:rFonts w:ascii="Arial" w:eastAsia="Arial" w:hAnsi="Arial" w:cs="Arial"/>
        </w:rPr>
      </w:pPr>
    </w:p>
    <w:p w14:paraId="00000004" w14:textId="77777777" w:rsidR="0039275E" w:rsidRDefault="00DE145E">
      <w:pPr>
        <w:rPr>
          <w:rFonts w:ascii="Arial" w:eastAsia="Arial" w:hAnsi="Arial" w:cs="Arial"/>
        </w:rPr>
      </w:pPr>
      <w:r>
        <w:rPr>
          <w:rFonts w:ascii="Arial" w:eastAsia="Arial" w:hAnsi="Arial" w:cs="Arial"/>
        </w:rPr>
        <w:t>The Honorable Alex Lee</w:t>
      </w:r>
      <w:r>
        <w:rPr>
          <w:rFonts w:ascii="Arial" w:eastAsia="Arial" w:hAnsi="Arial" w:cs="Arial"/>
        </w:rPr>
        <w:tab/>
      </w:r>
    </w:p>
    <w:p w14:paraId="00000005" w14:textId="77777777" w:rsidR="0039275E" w:rsidRDefault="00DE145E">
      <w:pPr>
        <w:rPr>
          <w:rFonts w:ascii="Arial" w:eastAsia="Arial" w:hAnsi="Arial" w:cs="Arial"/>
        </w:rPr>
      </w:pPr>
      <w:r>
        <w:rPr>
          <w:rFonts w:ascii="Arial" w:eastAsia="Arial" w:hAnsi="Arial" w:cs="Arial"/>
        </w:rPr>
        <w:t>Member of the California State Assembly</w:t>
      </w:r>
    </w:p>
    <w:p w14:paraId="00000006" w14:textId="77777777" w:rsidR="0039275E" w:rsidRDefault="00DE145E">
      <w:pPr>
        <w:rPr>
          <w:rFonts w:ascii="Arial" w:eastAsia="Arial" w:hAnsi="Arial" w:cs="Arial"/>
        </w:rPr>
      </w:pPr>
      <w:r>
        <w:rPr>
          <w:rFonts w:ascii="Arial" w:eastAsia="Arial" w:hAnsi="Arial" w:cs="Arial"/>
        </w:rPr>
        <w:t>California State Capitol</w:t>
      </w:r>
      <w:r>
        <w:rPr>
          <w:rFonts w:ascii="Arial" w:eastAsia="Arial" w:hAnsi="Arial" w:cs="Arial"/>
          <w:color w:val="0000FF"/>
        </w:rPr>
        <w:t xml:space="preserve"> </w:t>
      </w:r>
    </w:p>
    <w:p w14:paraId="00000007" w14:textId="77777777" w:rsidR="0039275E" w:rsidRDefault="00DE145E">
      <w:pPr>
        <w:rPr>
          <w:rFonts w:ascii="Arial" w:eastAsia="Arial" w:hAnsi="Arial" w:cs="Arial"/>
        </w:rPr>
      </w:pPr>
      <w:r>
        <w:rPr>
          <w:rFonts w:ascii="Arial" w:eastAsia="Arial" w:hAnsi="Arial" w:cs="Arial"/>
        </w:rPr>
        <w:t>Sacramento, CA 95814</w:t>
      </w:r>
    </w:p>
    <w:p w14:paraId="00000008" w14:textId="77777777" w:rsidR="0039275E" w:rsidRDefault="0039275E">
      <w:pPr>
        <w:jc w:val="right"/>
        <w:rPr>
          <w:rFonts w:ascii="Arial" w:eastAsia="Arial" w:hAnsi="Arial" w:cs="Arial"/>
        </w:rPr>
      </w:pPr>
    </w:p>
    <w:p w14:paraId="00000009" w14:textId="353E7022" w:rsidR="0039275E" w:rsidRDefault="00582184">
      <w:pPr>
        <w:rPr>
          <w:rFonts w:ascii="Arial" w:eastAsia="Arial" w:hAnsi="Arial" w:cs="Arial"/>
          <w:b/>
        </w:rPr>
      </w:pPr>
      <w:r>
        <w:rPr>
          <w:rFonts w:ascii="Arial" w:eastAsia="Arial" w:hAnsi="Arial" w:cs="Arial"/>
          <w:b/>
        </w:rPr>
        <w:t xml:space="preserve">Re: Support for AB </w:t>
      </w:r>
      <w:r w:rsidR="00F62782">
        <w:rPr>
          <w:rFonts w:ascii="Arial" w:eastAsia="Arial" w:hAnsi="Arial" w:cs="Arial"/>
          <w:b/>
        </w:rPr>
        <w:t>2053</w:t>
      </w:r>
      <w:r w:rsidR="00CA597E">
        <w:rPr>
          <w:rFonts w:ascii="Arial" w:eastAsia="Arial" w:hAnsi="Arial" w:cs="Arial"/>
          <w:b/>
        </w:rPr>
        <w:t xml:space="preserve"> </w:t>
      </w:r>
      <w:r w:rsidR="00DE145E">
        <w:rPr>
          <w:rFonts w:ascii="Arial" w:eastAsia="Arial" w:hAnsi="Arial" w:cs="Arial"/>
          <w:b/>
        </w:rPr>
        <w:t xml:space="preserve">(Lee): </w:t>
      </w:r>
      <w:r w:rsidR="00CA597E">
        <w:rPr>
          <w:rFonts w:ascii="Arial" w:eastAsia="Arial" w:hAnsi="Arial" w:cs="Arial"/>
          <w:b/>
        </w:rPr>
        <w:t>Social Housing</w:t>
      </w:r>
      <w:r w:rsidR="00DE145E">
        <w:rPr>
          <w:rFonts w:ascii="Arial" w:eastAsia="Arial" w:hAnsi="Arial" w:cs="Arial"/>
          <w:b/>
        </w:rPr>
        <w:t xml:space="preserve"> Act</w:t>
      </w:r>
    </w:p>
    <w:p w14:paraId="0000000A" w14:textId="77777777" w:rsidR="0039275E" w:rsidRDefault="0039275E">
      <w:pPr>
        <w:rPr>
          <w:rFonts w:ascii="Arial" w:eastAsia="Arial" w:hAnsi="Arial" w:cs="Arial"/>
        </w:rPr>
      </w:pPr>
    </w:p>
    <w:p w14:paraId="0000000B" w14:textId="77777777" w:rsidR="0039275E" w:rsidRDefault="00DE145E">
      <w:pPr>
        <w:rPr>
          <w:rFonts w:ascii="Arial" w:eastAsia="Arial" w:hAnsi="Arial" w:cs="Arial"/>
        </w:rPr>
      </w:pPr>
      <w:r>
        <w:rPr>
          <w:rFonts w:ascii="Arial" w:eastAsia="Arial" w:hAnsi="Arial" w:cs="Arial"/>
        </w:rPr>
        <w:t xml:space="preserve">Dear Assemblymember Lee: </w:t>
      </w:r>
    </w:p>
    <w:p w14:paraId="0000000C" w14:textId="77777777" w:rsidR="0039275E" w:rsidRDefault="0039275E">
      <w:pPr>
        <w:rPr>
          <w:rFonts w:ascii="Arial" w:eastAsia="Arial" w:hAnsi="Arial" w:cs="Arial"/>
        </w:rPr>
      </w:pPr>
    </w:p>
    <w:p w14:paraId="20BA8DB5" w14:textId="2F782AE7" w:rsidR="00CA597E" w:rsidRDefault="00A927B2" w:rsidP="00DA540A">
      <w:pPr>
        <w:pBdr>
          <w:top w:val="nil"/>
          <w:left w:val="nil"/>
          <w:bottom w:val="nil"/>
          <w:right w:val="nil"/>
          <w:between w:val="nil"/>
        </w:pBdr>
        <w:jc w:val="both"/>
        <w:rPr>
          <w:rFonts w:ascii="Arial" w:hAnsi="Arial"/>
        </w:rPr>
      </w:pPr>
      <w:r>
        <w:rPr>
          <w:rStyle w:val="None"/>
          <w:rFonts w:ascii="Arial" w:hAnsi="Arial"/>
          <w:shd w:val="clear" w:color="auto" w:fill="FFFF00"/>
        </w:rPr>
        <w:t>[Name of organization]</w:t>
      </w:r>
      <w:r>
        <w:rPr>
          <w:rStyle w:val="None"/>
          <w:rFonts w:ascii="Arial" w:hAnsi="Arial"/>
        </w:rPr>
        <w:t xml:space="preserve"> is wr</w:t>
      </w:r>
      <w:r w:rsidR="007009DA">
        <w:rPr>
          <w:rStyle w:val="None"/>
          <w:rFonts w:ascii="Arial" w:hAnsi="Arial"/>
        </w:rPr>
        <w:t>i</w:t>
      </w:r>
      <w:r w:rsidR="00CA597E">
        <w:rPr>
          <w:rStyle w:val="None"/>
          <w:rFonts w:ascii="Arial" w:hAnsi="Arial"/>
        </w:rPr>
        <w:t xml:space="preserve">ting in strong support of AB </w:t>
      </w:r>
      <w:r w:rsidR="00F62782">
        <w:rPr>
          <w:rStyle w:val="None"/>
          <w:rFonts w:ascii="Arial" w:hAnsi="Arial"/>
        </w:rPr>
        <w:t>2053</w:t>
      </w:r>
      <w:r>
        <w:rPr>
          <w:rStyle w:val="None"/>
          <w:rFonts w:ascii="Arial" w:hAnsi="Arial"/>
        </w:rPr>
        <w:t xml:space="preserve">, </w:t>
      </w:r>
      <w:r w:rsidR="00CA597E">
        <w:rPr>
          <w:rFonts w:ascii="Arial" w:hAnsi="Arial"/>
        </w:rPr>
        <w:t xml:space="preserve">which </w:t>
      </w:r>
      <w:r w:rsidR="00CA597E" w:rsidRPr="00CA597E">
        <w:rPr>
          <w:rFonts w:ascii="Arial" w:hAnsi="Arial"/>
        </w:rPr>
        <w:t xml:space="preserve">would introduce social housing to California. Inspired by successful models in Europe and Asia, </w:t>
      </w:r>
      <w:r w:rsidR="00CA4139">
        <w:rPr>
          <w:rFonts w:ascii="Arial" w:hAnsi="Arial"/>
        </w:rPr>
        <w:t>this bill will create self-sustaining</w:t>
      </w:r>
      <w:r w:rsidR="00CA4139" w:rsidRPr="00CA597E">
        <w:rPr>
          <w:rFonts w:ascii="Arial" w:hAnsi="Arial"/>
        </w:rPr>
        <w:t xml:space="preserve"> </w:t>
      </w:r>
      <w:r w:rsidR="00CA597E" w:rsidRPr="00CA597E">
        <w:rPr>
          <w:rFonts w:ascii="Arial" w:hAnsi="Arial"/>
        </w:rPr>
        <w:t xml:space="preserve">housing that will be permanently affordable to working Californians of </w:t>
      </w:r>
      <w:r w:rsidR="00CA4139">
        <w:rPr>
          <w:rFonts w:ascii="Arial" w:hAnsi="Arial"/>
        </w:rPr>
        <w:t>all</w:t>
      </w:r>
      <w:r w:rsidR="00CA4139" w:rsidRPr="00CA597E">
        <w:rPr>
          <w:rFonts w:ascii="Arial" w:hAnsi="Arial"/>
        </w:rPr>
        <w:t xml:space="preserve"> </w:t>
      </w:r>
      <w:r w:rsidR="00CA597E" w:rsidRPr="00CA597E">
        <w:rPr>
          <w:rFonts w:ascii="Arial" w:hAnsi="Arial"/>
        </w:rPr>
        <w:t>income level</w:t>
      </w:r>
      <w:r w:rsidR="00CA4139">
        <w:rPr>
          <w:rFonts w:ascii="Arial" w:hAnsi="Arial"/>
        </w:rPr>
        <w:t>s</w:t>
      </w:r>
      <w:r w:rsidR="00CA597E" w:rsidRPr="00CA597E">
        <w:rPr>
          <w:rFonts w:ascii="Arial" w:hAnsi="Arial"/>
        </w:rPr>
        <w:t xml:space="preserve">. AB </w:t>
      </w:r>
      <w:r w:rsidR="00F62782">
        <w:rPr>
          <w:rFonts w:ascii="Arial" w:hAnsi="Arial"/>
        </w:rPr>
        <w:t>2053</w:t>
      </w:r>
      <w:r w:rsidR="00CA597E" w:rsidRPr="00CA597E">
        <w:rPr>
          <w:rFonts w:ascii="Arial" w:hAnsi="Arial"/>
        </w:rPr>
        <w:t xml:space="preserve"> will significantly address our housing crisis by developing homes for the social benefit of all Californians, rather than for the profit of a few.</w:t>
      </w:r>
    </w:p>
    <w:p w14:paraId="79EDEC9F" w14:textId="379B77B0" w:rsidR="00DA540A" w:rsidRDefault="00DA540A" w:rsidP="00DA540A">
      <w:pPr>
        <w:pBdr>
          <w:top w:val="nil"/>
          <w:left w:val="nil"/>
          <w:bottom w:val="nil"/>
          <w:right w:val="nil"/>
          <w:between w:val="nil"/>
        </w:pBdr>
        <w:jc w:val="both"/>
        <w:rPr>
          <w:rFonts w:ascii="Arial" w:hAnsi="Arial"/>
        </w:rPr>
      </w:pPr>
    </w:p>
    <w:p w14:paraId="624B7261" w14:textId="6BB6D98E" w:rsidR="00DA540A" w:rsidRDefault="00DA540A" w:rsidP="00DA540A">
      <w:pPr>
        <w:pBdr>
          <w:top w:val="nil"/>
          <w:left w:val="nil"/>
          <w:bottom w:val="nil"/>
          <w:right w:val="nil"/>
          <w:between w:val="nil"/>
        </w:pBdr>
        <w:jc w:val="both"/>
        <w:rPr>
          <w:rFonts w:ascii="Arial" w:hAnsi="Arial"/>
        </w:rPr>
      </w:pPr>
      <w:r w:rsidRPr="00DA540A">
        <w:rPr>
          <w:rFonts w:ascii="Arial" w:hAnsi="Arial"/>
        </w:rPr>
        <w:t>Since the Great Recession, global investors have poured billions into luxury housing in California. Many of those units sit vacant. Meanwhile, the cost of housing on the private market has skyrocketed. In 2020, a worker had to earn an hourly wage of $36.96 to afford an average 2-bedroom apartment. As a result, 41.6% of California households cannot afford their housing and pay over 30% of their household income. Many more are homeless; in fact, 27% of people experiencing homelessness in the entire United States live in California. Estimates show that in many Californian cities, the number of vacant homes exceeds the number of homeless residents.</w:t>
      </w:r>
    </w:p>
    <w:p w14:paraId="60C50961" w14:textId="0205C48E" w:rsidR="00DA540A" w:rsidRDefault="00DA540A" w:rsidP="00DA540A">
      <w:pPr>
        <w:pBdr>
          <w:top w:val="nil"/>
          <w:left w:val="nil"/>
          <w:bottom w:val="nil"/>
          <w:right w:val="nil"/>
          <w:between w:val="nil"/>
        </w:pBdr>
        <w:jc w:val="both"/>
        <w:rPr>
          <w:rFonts w:ascii="Arial" w:hAnsi="Arial"/>
        </w:rPr>
      </w:pPr>
    </w:p>
    <w:p w14:paraId="157A8144" w14:textId="0FF84D00" w:rsidR="0096735F" w:rsidRDefault="0096735F" w:rsidP="00DA540A">
      <w:pPr>
        <w:pBdr>
          <w:top w:val="nil"/>
          <w:left w:val="nil"/>
          <w:bottom w:val="nil"/>
          <w:right w:val="nil"/>
          <w:between w:val="nil"/>
        </w:pBdr>
        <w:jc w:val="both"/>
        <w:rPr>
          <w:rFonts w:ascii="Arial" w:hAnsi="Arial"/>
        </w:rPr>
      </w:pPr>
      <w:r w:rsidRPr="0096735F">
        <w:rPr>
          <w:rFonts w:ascii="Arial" w:hAnsi="Arial"/>
        </w:rPr>
        <w:t xml:space="preserve">Housing is a fundamental right. As the United Nations stated in a 2017 report, </w:t>
      </w:r>
      <w:r w:rsidRPr="0096735F">
        <w:rPr>
          <w:rFonts w:ascii="Arial" w:hAnsi="Arial"/>
          <w:rtl/>
          <w:lang w:val="ar-SA"/>
        </w:rPr>
        <w:t>“</w:t>
      </w:r>
      <w:r w:rsidRPr="0096735F">
        <w:rPr>
          <w:rFonts w:ascii="Arial" w:hAnsi="Arial"/>
        </w:rPr>
        <w:t>Rather than treating housing as a commodity valued primarily as an asset for the accumulation of wealth [governments must] reclaim housing as a social good, and thus ensure the human right to a place to live in security and dignity.”</w:t>
      </w:r>
    </w:p>
    <w:p w14:paraId="680A37F7" w14:textId="77777777" w:rsidR="0096735F" w:rsidRDefault="0096735F" w:rsidP="00DA540A">
      <w:pPr>
        <w:pBdr>
          <w:top w:val="nil"/>
          <w:left w:val="nil"/>
          <w:bottom w:val="nil"/>
          <w:right w:val="nil"/>
          <w:between w:val="nil"/>
        </w:pBdr>
        <w:jc w:val="both"/>
        <w:rPr>
          <w:rFonts w:ascii="Arial" w:hAnsi="Arial"/>
        </w:rPr>
      </w:pPr>
    </w:p>
    <w:p w14:paraId="325227CB" w14:textId="44EEBF89" w:rsidR="00DA540A" w:rsidRDefault="00F62782" w:rsidP="00DA540A">
      <w:pPr>
        <w:pBdr>
          <w:top w:val="nil"/>
          <w:left w:val="nil"/>
          <w:bottom w:val="nil"/>
          <w:right w:val="nil"/>
          <w:between w:val="nil"/>
        </w:pBdr>
        <w:jc w:val="both"/>
        <w:rPr>
          <w:rFonts w:ascii="Arial" w:hAnsi="Arial"/>
        </w:rPr>
      </w:pPr>
      <w:r>
        <w:rPr>
          <w:rFonts w:ascii="Arial" w:hAnsi="Arial"/>
        </w:rPr>
        <w:t>AB 2053</w:t>
      </w:r>
      <w:bookmarkStart w:id="0" w:name="_GoBack"/>
      <w:bookmarkEnd w:id="0"/>
      <w:r w:rsidR="00DA540A" w:rsidRPr="00DA540A">
        <w:rPr>
          <w:rFonts w:ascii="Arial" w:hAnsi="Arial"/>
        </w:rPr>
        <w:t xml:space="preserve"> would define social housing as democratically owned and community-controlled housing that is universally available to working families of all incomes, permanently affordable, and forever off the speculative market. It would also </w:t>
      </w:r>
      <w:r w:rsidR="00081B7D">
        <w:rPr>
          <w:rFonts w:ascii="Arial" w:hAnsi="Arial"/>
        </w:rPr>
        <w:t>help California achieve its housing</w:t>
      </w:r>
      <w:r w:rsidR="00DA540A" w:rsidRPr="00DA540A">
        <w:rPr>
          <w:rFonts w:ascii="Arial" w:hAnsi="Arial"/>
        </w:rPr>
        <w:t xml:space="preserve"> goals </w:t>
      </w:r>
      <w:r w:rsidR="00081B7D">
        <w:rPr>
          <w:rFonts w:ascii="Arial" w:hAnsi="Arial"/>
        </w:rPr>
        <w:t>by</w:t>
      </w:r>
      <w:r w:rsidR="00081B7D" w:rsidRPr="00DA540A">
        <w:rPr>
          <w:rFonts w:ascii="Arial" w:hAnsi="Arial"/>
        </w:rPr>
        <w:t xml:space="preserve"> </w:t>
      </w:r>
      <w:r w:rsidR="00DA540A" w:rsidRPr="00DA540A">
        <w:rPr>
          <w:rFonts w:ascii="Arial" w:hAnsi="Arial"/>
        </w:rPr>
        <w:t>developing social housing units, including new construction and taking existing units off the private market.</w:t>
      </w:r>
    </w:p>
    <w:p w14:paraId="00000016" w14:textId="221FA17D" w:rsidR="0039275E" w:rsidRDefault="0039275E">
      <w:pPr>
        <w:tabs>
          <w:tab w:val="left" w:pos="677"/>
          <w:tab w:val="left" w:pos="1448"/>
        </w:tabs>
        <w:jc w:val="both"/>
        <w:rPr>
          <w:rFonts w:ascii="Arial" w:eastAsia="Arial" w:hAnsi="Arial" w:cs="Arial"/>
        </w:rPr>
      </w:pPr>
      <w:bookmarkStart w:id="1" w:name="_heading=h.gjdgxs" w:colFirst="0" w:colLast="0"/>
      <w:bookmarkEnd w:id="1"/>
    </w:p>
    <w:p w14:paraId="00000017" w14:textId="77777777" w:rsidR="0039275E" w:rsidRDefault="00DE145E">
      <w:pPr>
        <w:tabs>
          <w:tab w:val="left" w:pos="677"/>
          <w:tab w:val="left" w:pos="1448"/>
        </w:tabs>
        <w:jc w:val="both"/>
        <w:rPr>
          <w:rFonts w:ascii="Arial" w:eastAsia="Arial" w:hAnsi="Arial" w:cs="Arial"/>
        </w:rPr>
      </w:pPr>
      <w:r>
        <w:rPr>
          <w:rFonts w:ascii="Arial" w:eastAsia="Arial" w:hAnsi="Arial" w:cs="Arial"/>
        </w:rPr>
        <w:t xml:space="preserve">Sincerely, </w:t>
      </w:r>
    </w:p>
    <w:p w14:paraId="00000018" w14:textId="77777777" w:rsidR="0039275E" w:rsidRDefault="0039275E">
      <w:pPr>
        <w:tabs>
          <w:tab w:val="left" w:pos="677"/>
          <w:tab w:val="left" w:pos="1448"/>
        </w:tabs>
        <w:jc w:val="both"/>
        <w:rPr>
          <w:rFonts w:ascii="Arial" w:eastAsia="Arial" w:hAnsi="Arial" w:cs="Arial"/>
        </w:rPr>
      </w:pPr>
    </w:p>
    <w:p w14:paraId="00000019" w14:textId="77777777" w:rsidR="0039275E" w:rsidRDefault="00DE145E">
      <w:pPr>
        <w:tabs>
          <w:tab w:val="left" w:pos="677"/>
          <w:tab w:val="left" w:pos="1448"/>
        </w:tabs>
        <w:jc w:val="both"/>
        <w:rPr>
          <w:rFonts w:ascii="Arial" w:eastAsia="Arial" w:hAnsi="Arial" w:cs="Arial"/>
          <w:highlight w:val="yellow"/>
        </w:rPr>
      </w:pPr>
      <w:r>
        <w:rPr>
          <w:rFonts w:ascii="Arial" w:eastAsia="Arial" w:hAnsi="Arial" w:cs="Arial"/>
          <w:highlight w:val="yellow"/>
        </w:rPr>
        <w:t>[Name]</w:t>
      </w:r>
    </w:p>
    <w:p w14:paraId="0000001A" w14:textId="77777777" w:rsidR="0039275E" w:rsidRDefault="00DE145E">
      <w:pPr>
        <w:tabs>
          <w:tab w:val="left" w:pos="677"/>
          <w:tab w:val="left" w:pos="1448"/>
        </w:tabs>
        <w:jc w:val="both"/>
        <w:rPr>
          <w:rFonts w:ascii="Arial" w:eastAsia="Arial" w:hAnsi="Arial" w:cs="Arial"/>
        </w:rPr>
      </w:pPr>
      <w:r>
        <w:rPr>
          <w:rFonts w:ascii="Arial" w:eastAsia="Arial" w:hAnsi="Arial" w:cs="Arial"/>
          <w:highlight w:val="yellow"/>
        </w:rPr>
        <w:t>[Title]</w:t>
      </w:r>
    </w:p>
    <w:sectPr w:rsidR="0039275E">
      <w:headerReference w:type="even" r:id="rId7"/>
      <w:headerReference w:type="default" r:id="rId8"/>
      <w:headerReference w:type="first" r:id="rId9"/>
      <w:footerReference w:type="first" r:id="rId10"/>
      <w:pgSz w:w="12240" w:h="15840"/>
      <w:pgMar w:top="1152" w:right="1296" w:bottom="1152" w:left="1296"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7152" w14:textId="77777777" w:rsidR="001103E1" w:rsidRDefault="001103E1">
      <w:r>
        <w:separator/>
      </w:r>
    </w:p>
  </w:endnote>
  <w:endnote w:type="continuationSeparator" w:id="0">
    <w:p w14:paraId="26043BC5" w14:textId="77777777" w:rsidR="001103E1" w:rsidRDefault="0011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39275E" w:rsidRDefault="0039275E">
    <w:pPr>
      <w:pBdr>
        <w:top w:val="nil"/>
        <w:left w:val="nil"/>
        <w:bottom w:val="nil"/>
        <w:right w:val="nil"/>
        <w:between w:val="nil"/>
      </w:pBdr>
      <w:tabs>
        <w:tab w:val="center" w:pos="4680"/>
        <w:tab w:val="right" w:pos="9360"/>
      </w:tabs>
      <w:ind w:right="-1152"/>
      <w:jc w:val="center"/>
      <w:rPr>
        <w:rFonts w:ascii="Arial" w:eastAsia="Arial" w:hAnsi="Arial" w:cs="Arial"/>
        <w:color w:val="0079C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F658" w14:textId="77777777" w:rsidR="001103E1" w:rsidRDefault="001103E1">
      <w:r>
        <w:separator/>
      </w:r>
    </w:p>
  </w:footnote>
  <w:footnote w:type="continuationSeparator" w:id="0">
    <w:p w14:paraId="5B9EC18F" w14:textId="77777777" w:rsidR="001103E1" w:rsidRDefault="0011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39275E" w:rsidRDefault="0039275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39275E" w:rsidRDefault="0039275E">
    <w:pPr>
      <w:pBdr>
        <w:top w:val="nil"/>
        <w:left w:val="nil"/>
        <w:bottom w:val="nil"/>
        <w:right w:val="nil"/>
        <w:between w:val="nil"/>
      </w:pBdr>
      <w:tabs>
        <w:tab w:val="center" w:pos="4680"/>
        <w:tab w:val="right" w:pos="9360"/>
      </w:tabs>
      <w:ind w:right="-1152"/>
      <w:jc w:val="right"/>
      <w:rPr>
        <w:rFonts w:ascii="Arial" w:eastAsia="Arial" w:hAnsi="Arial" w:cs="Arial"/>
        <w:color w:val="000000"/>
        <w:sz w:val="20"/>
        <w:szCs w:val="20"/>
      </w:rPr>
    </w:pPr>
  </w:p>
  <w:p w14:paraId="0000001C" w14:textId="77777777" w:rsidR="0039275E" w:rsidRDefault="00DE145E">
    <w:pPr>
      <w:pBdr>
        <w:top w:val="nil"/>
        <w:left w:val="nil"/>
        <w:bottom w:val="nil"/>
        <w:right w:val="nil"/>
        <w:between w:val="nil"/>
      </w:pBdr>
      <w:tabs>
        <w:tab w:val="center" w:pos="4680"/>
        <w:tab w:val="right" w:pos="9360"/>
      </w:tabs>
      <w:ind w:right="-1152"/>
      <w:rPr>
        <w:rFonts w:ascii="Arial" w:eastAsia="Arial" w:hAnsi="Arial" w:cs="Arial"/>
        <w:color w:val="0079C2"/>
        <w:sz w:val="22"/>
        <w:szCs w:val="22"/>
      </w:rPr>
    </w:pPr>
    <w:r>
      <w:rPr>
        <w:rFonts w:ascii="Arial" w:eastAsia="Arial" w:hAnsi="Arial" w:cs="Arial"/>
        <w:color w:val="0079C2"/>
        <w:sz w:val="22"/>
        <w:szCs w:val="22"/>
      </w:rPr>
      <w:t xml:space="preserve">AB 20 – Sponsor &amp; Support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5EE0F7A2" w:rsidR="0039275E" w:rsidRDefault="00DE145E">
    <w:pPr>
      <w:jc w:val="center"/>
      <w:rPr>
        <w:rFonts w:ascii="Arial" w:eastAsia="Arial" w:hAnsi="Arial" w:cs="Arial"/>
        <w:b/>
        <w:color w:val="000000"/>
        <w:u w:val="single"/>
      </w:rPr>
    </w:pPr>
    <w:r>
      <w:rPr>
        <w:color w:val="000000"/>
      </w:rPr>
      <w:t xml:space="preserve">         </w:t>
    </w:r>
    <w:r>
      <w:rPr>
        <w:color w:val="000000"/>
      </w:rPr>
      <w:tab/>
    </w:r>
    <w:r w:rsidR="00CA597E">
      <w:rPr>
        <w:rFonts w:ascii="Arial" w:eastAsia="Arial" w:hAnsi="Arial" w:cs="Arial"/>
        <w:b/>
        <w:color w:val="000000"/>
        <w:u w:val="single"/>
      </w:rPr>
      <w:t xml:space="preserve">Sample Support Letter – AB </w:t>
    </w:r>
    <w:r w:rsidR="00F62782">
      <w:rPr>
        <w:rFonts w:ascii="Arial" w:eastAsia="Arial" w:hAnsi="Arial" w:cs="Arial"/>
        <w:b/>
        <w:color w:val="000000"/>
        <w:u w:val="single"/>
      </w:rPr>
      <w:t>2053</w:t>
    </w:r>
    <w:r w:rsidR="00B324C6">
      <w:rPr>
        <w:rFonts w:ascii="Arial" w:eastAsia="Arial" w:hAnsi="Arial" w:cs="Arial"/>
        <w:b/>
        <w:color w:val="000000"/>
        <w:u w:val="single"/>
      </w:rPr>
      <w:t xml:space="preserve"> </w:t>
    </w:r>
    <w:r>
      <w:rPr>
        <w:rFonts w:ascii="Arial" w:eastAsia="Arial" w:hAnsi="Arial" w:cs="Arial"/>
        <w:b/>
        <w:color w:val="000000"/>
        <w:u w:val="single"/>
      </w:rPr>
      <w:t>(Lee)</w:t>
    </w:r>
  </w:p>
  <w:p w14:paraId="0000001F" w14:textId="77777777" w:rsidR="0039275E" w:rsidRDefault="00DE145E">
    <w:pPr>
      <w:jc w:val="center"/>
      <w:rPr>
        <w:rFonts w:ascii="Arial" w:eastAsia="Arial" w:hAnsi="Arial" w:cs="Arial"/>
      </w:rPr>
    </w:pPr>
    <w:r>
      <w:rPr>
        <w:rFonts w:ascii="Arial" w:eastAsia="Arial" w:hAnsi="Arial" w:cs="Arial"/>
      </w:rPr>
      <w:t xml:space="preserve">Please submit </w:t>
    </w:r>
    <w:r>
      <w:rPr>
        <w:rFonts w:ascii="Arial" w:eastAsia="Arial" w:hAnsi="Arial" w:cs="Arial"/>
        <w:color w:val="000000"/>
      </w:rPr>
      <w:t xml:space="preserve">a support letter – </w:t>
    </w:r>
    <w:r>
      <w:rPr>
        <w:rFonts w:ascii="Arial" w:eastAsia="Arial" w:hAnsi="Arial" w:cs="Arial"/>
        <w:color w:val="000000"/>
        <w:highlight w:val="yellow"/>
      </w:rPr>
      <w:t xml:space="preserve">on your </w:t>
    </w:r>
    <w:r>
      <w:rPr>
        <w:rFonts w:ascii="Arial" w:eastAsia="Arial" w:hAnsi="Arial" w:cs="Arial"/>
        <w:highlight w:val="yellow"/>
      </w:rPr>
      <w:t>letterhead</w:t>
    </w:r>
    <w:r>
      <w:rPr>
        <w:rFonts w:ascii="Arial" w:eastAsia="Arial" w:hAnsi="Arial" w:cs="Arial"/>
      </w:rPr>
      <w:t xml:space="preserve"> – through </w:t>
    </w:r>
  </w:p>
  <w:p w14:paraId="00000020" w14:textId="6690205C" w:rsidR="0039275E" w:rsidRDefault="00DE145E">
    <w:pPr>
      <w:jc w:val="center"/>
      <w:rPr>
        <w:rFonts w:ascii="Arial" w:eastAsia="Arial" w:hAnsi="Arial" w:cs="Arial"/>
        <w:color w:val="000000"/>
      </w:rPr>
    </w:pPr>
    <w:proofErr w:type="gramStart"/>
    <w:r>
      <w:rPr>
        <w:rFonts w:ascii="Arial" w:eastAsia="Arial" w:hAnsi="Arial" w:cs="Arial"/>
      </w:rPr>
      <w:t>the</w:t>
    </w:r>
    <w:proofErr w:type="gramEnd"/>
    <w:r>
      <w:rPr>
        <w:rFonts w:ascii="Arial" w:eastAsia="Arial" w:hAnsi="Arial" w:cs="Arial"/>
      </w:rPr>
      <w:t xml:space="preserve"> online portal at </w:t>
    </w:r>
    <w:hyperlink r:id="rId1">
      <w:r>
        <w:rPr>
          <w:rFonts w:ascii="Arial" w:eastAsia="Arial" w:hAnsi="Arial" w:cs="Arial"/>
          <w:color w:val="0000FF"/>
          <w:u w:val="single"/>
        </w:rPr>
        <w:t>https://calegislation.lc.ca.gov/Advocates/</w:t>
      </w:r>
    </w:hyperlink>
    <w:r>
      <w:rPr>
        <w:rFonts w:ascii="Gill Sans" w:eastAsia="Gill Sans" w:hAnsi="Gill Sans" w:cs="Gill Sans"/>
        <w:color w:val="0000FF"/>
        <w:u w:val="single"/>
      </w:rPr>
      <w:t xml:space="preserve"> </w:t>
    </w:r>
  </w:p>
  <w:p w14:paraId="00000021" w14:textId="79EFF621" w:rsidR="0039275E" w:rsidRDefault="00DE145E">
    <w:pPr>
      <w:jc w:val="center"/>
      <w:rPr>
        <w:rFonts w:ascii="Arial" w:eastAsia="Arial" w:hAnsi="Arial" w:cs="Arial"/>
      </w:rPr>
    </w:pPr>
    <w:proofErr w:type="gramStart"/>
    <w:r>
      <w:rPr>
        <w:rFonts w:ascii="Arial" w:eastAsia="Arial" w:hAnsi="Arial" w:cs="Arial"/>
        <w:color w:val="000000"/>
      </w:rPr>
      <w:t>and</w:t>
    </w:r>
    <w:proofErr w:type="gramEnd"/>
    <w:r>
      <w:rPr>
        <w:rFonts w:ascii="Arial" w:eastAsia="Arial" w:hAnsi="Arial" w:cs="Arial"/>
        <w:color w:val="000000"/>
      </w:rPr>
      <w:t xml:space="preserve"> email a copy to: </w:t>
    </w:r>
    <w:r>
      <w:rPr>
        <w:rFonts w:ascii="Arial" w:eastAsia="Arial" w:hAnsi="Arial" w:cs="Arial"/>
      </w:rPr>
      <w:t xml:space="preserve"> </w:t>
    </w:r>
    <w:hyperlink r:id="rId2" w:history="1">
      <w:r w:rsidR="00B324C6" w:rsidRPr="00AC7E17">
        <w:rPr>
          <w:rStyle w:val="Hyperlink"/>
          <w:rFonts w:ascii="Arial" w:eastAsia="Arial" w:hAnsi="Arial" w:cs="Arial"/>
        </w:rPr>
        <w:t>Maria.Montchal@asm.ca.gov</w:t>
      </w:r>
    </w:hyperlink>
    <w:r w:rsidR="00B324C6">
      <w:rPr>
        <w:rFonts w:ascii="Arial" w:eastAsia="Arial" w:hAnsi="Arial" w:cs="Arial"/>
      </w:rPr>
      <w:t xml:space="preserve"> </w:t>
    </w:r>
    <w:r>
      <w:rPr>
        <w:rFonts w:ascii="Arial" w:eastAsia="Arial" w:hAnsi="Arial" w:cs="Arial"/>
      </w:rPr>
      <w:t xml:space="preserve"> </w:t>
    </w:r>
  </w:p>
  <w:p w14:paraId="00000022" w14:textId="77777777" w:rsidR="0039275E" w:rsidRDefault="0039275E">
    <w:pPr>
      <w:pBdr>
        <w:top w:val="nil"/>
        <w:left w:val="nil"/>
        <w:bottom w:val="nil"/>
        <w:right w:val="nil"/>
        <w:between w:val="nil"/>
      </w:pBdr>
      <w:tabs>
        <w:tab w:val="center" w:pos="4680"/>
        <w:tab w:val="right" w:pos="9360"/>
        <w:tab w:val="left" w:pos="3045"/>
      </w:tabs>
      <w:ind w:left="-144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5E"/>
    <w:rsid w:val="00011E82"/>
    <w:rsid w:val="00081B7D"/>
    <w:rsid w:val="001103E1"/>
    <w:rsid w:val="001D217E"/>
    <w:rsid w:val="0030139C"/>
    <w:rsid w:val="00303921"/>
    <w:rsid w:val="003225F4"/>
    <w:rsid w:val="0039275E"/>
    <w:rsid w:val="003F3E24"/>
    <w:rsid w:val="004A34AA"/>
    <w:rsid w:val="00582184"/>
    <w:rsid w:val="00593372"/>
    <w:rsid w:val="007009DA"/>
    <w:rsid w:val="007A72A1"/>
    <w:rsid w:val="007F170D"/>
    <w:rsid w:val="0096735F"/>
    <w:rsid w:val="00A5781B"/>
    <w:rsid w:val="00A927B2"/>
    <w:rsid w:val="00B03A63"/>
    <w:rsid w:val="00B324C6"/>
    <w:rsid w:val="00B32895"/>
    <w:rsid w:val="00B748F4"/>
    <w:rsid w:val="00C413AC"/>
    <w:rsid w:val="00CA4139"/>
    <w:rsid w:val="00CA597E"/>
    <w:rsid w:val="00CF2792"/>
    <w:rsid w:val="00D247C2"/>
    <w:rsid w:val="00DA540A"/>
    <w:rsid w:val="00DE145E"/>
    <w:rsid w:val="00F6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EBAF"/>
  <w15:docId w15:val="{11837E2A-AA7A-4C59-88D4-3841937D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5D"/>
    <w:pPr>
      <w:suppressAutoHyphens/>
    </w:pPr>
    <w:rPr>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rsid w:val="00F51D56"/>
    <w:pPr>
      <w:suppressAutoHyphens w:val="0"/>
      <w:jc w:val="center"/>
    </w:pPr>
    <w:rPr>
      <w:rFonts w:ascii="Arial Black" w:hAnsi="Arial Black" w:cs="Arial"/>
      <w:b/>
      <w:sz w:val="44"/>
      <w:szCs w:val="44"/>
      <w:lang w:eastAsia="en-US"/>
    </w:rPr>
  </w:style>
  <w:style w:type="paragraph" w:customStyle="1" w:styleId="Style4">
    <w:name w:val="Style4"/>
    <w:basedOn w:val="Normal"/>
    <w:rsid w:val="00F51D56"/>
    <w:pPr>
      <w:suppressAutoHyphens w:val="0"/>
      <w:jc w:val="center"/>
    </w:pPr>
    <w:rPr>
      <w:rFonts w:ascii="Arial Black" w:hAnsi="Arial Black" w:cs="Arial"/>
      <w:b/>
      <w:sz w:val="36"/>
      <w:szCs w:val="44"/>
      <w:lang w:eastAsia="en-US"/>
    </w:rPr>
  </w:style>
  <w:style w:type="paragraph" w:customStyle="1" w:styleId="Style5">
    <w:name w:val="Style5"/>
    <w:basedOn w:val="Normal"/>
    <w:autoRedefine/>
    <w:rsid w:val="00F51D56"/>
    <w:pPr>
      <w:suppressAutoHyphens w:val="0"/>
      <w:jc w:val="center"/>
    </w:pPr>
    <w:rPr>
      <w:rFonts w:ascii="Arial Black" w:hAnsi="Arial Black" w:cs="Arial"/>
      <w:b/>
      <w:sz w:val="36"/>
      <w:szCs w:val="44"/>
      <w:lang w:eastAsia="en-US"/>
    </w:rPr>
  </w:style>
  <w:style w:type="paragraph" w:customStyle="1" w:styleId="Style6">
    <w:name w:val="Style6"/>
    <w:basedOn w:val="Normal"/>
    <w:autoRedefine/>
    <w:rsid w:val="00F51D56"/>
    <w:pPr>
      <w:suppressAutoHyphens w:val="0"/>
      <w:jc w:val="center"/>
    </w:pPr>
    <w:rPr>
      <w:rFonts w:ascii="Arial Black" w:hAnsi="Arial Black" w:cs="Arial"/>
      <w:b/>
      <w:sz w:val="36"/>
      <w:szCs w:val="64"/>
      <w:lang w:eastAsia="en-US"/>
    </w:rPr>
  </w:style>
  <w:style w:type="paragraph" w:styleId="Header">
    <w:name w:val="header"/>
    <w:basedOn w:val="Normal"/>
    <w:link w:val="HeaderChar"/>
    <w:rsid w:val="00420E80"/>
    <w:pPr>
      <w:tabs>
        <w:tab w:val="center" w:pos="4680"/>
        <w:tab w:val="right" w:pos="9360"/>
      </w:tabs>
      <w:suppressAutoHyphens w:val="0"/>
    </w:pPr>
    <w:rPr>
      <w:lang w:eastAsia="en-US"/>
    </w:rPr>
  </w:style>
  <w:style w:type="character" w:customStyle="1" w:styleId="HeaderChar">
    <w:name w:val="Header Char"/>
    <w:link w:val="Header"/>
    <w:rsid w:val="00420E80"/>
    <w:rPr>
      <w:sz w:val="24"/>
      <w:szCs w:val="24"/>
    </w:rPr>
  </w:style>
  <w:style w:type="paragraph" w:styleId="Footer">
    <w:name w:val="footer"/>
    <w:basedOn w:val="Normal"/>
    <w:link w:val="FooterChar"/>
    <w:rsid w:val="00420E80"/>
    <w:pPr>
      <w:tabs>
        <w:tab w:val="center" w:pos="4680"/>
        <w:tab w:val="right" w:pos="9360"/>
      </w:tabs>
      <w:suppressAutoHyphens w:val="0"/>
    </w:pPr>
    <w:rPr>
      <w:lang w:eastAsia="en-US"/>
    </w:rPr>
  </w:style>
  <w:style w:type="character" w:customStyle="1" w:styleId="FooterChar">
    <w:name w:val="Footer Char"/>
    <w:link w:val="Footer"/>
    <w:rsid w:val="00420E80"/>
    <w:rPr>
      <w:sz w:val="24"/>
      <w:szCs w:val="24"/>
    </w:rPr>
  </w:style>
  <w:style w:type="paragraph" w:styleId="BalloonText">
    <w:name w:val="Balloon Text"/>
    <w:basedOn w:val="Normal"/>
    <w:link w:val="BalloonTextChar"/>
    <w:rsid w:val="000B678C"/>
    <w:pPr>
      <w:suppressAutoHyphens w:val="0"/>
    </w:pPr>
    <w:rPr>
      <w:rFonts w:ascii="Tahoma" w:hAnsi="Tahoma" w:cs="Tahoma"/>
      <w:sz w:val="16"/>
      <w:szCs w:val="16"/>
      <w:lang w:eastAsia="en-US"/>
    </w:rPr>
  </w:style>
  <w:style w:type="character" w:customStyle="1" w:styleId="BalloonTextChar">
    <w:name w:val="Balloon Text Char"/>
    <w:link w:val="BalloonText"/>
    <w:rsid w:val="000B678C"/>
    <w:rPr>
      <w:rFonts w:ascii="Tahoma" w:hAnsi="Tahoma" w:cs="Tahoma"/>
      <w:sz w:val="16"/>
      <w:szCs w:val="16"/>
    </w:rPr>
  </w:style>
  <w:style w:type="paragraph" w:styleId="EndnoteText">
    <w:name w:val="endnote text"/>
    <w:basedOn w:val="Normal"/>
    <w:link w:val="EndnoteTextChar"/>
    <w:uiPriority w:val="99"/>
    <w:rsid w:val="00C77B26"/>
    <w:rPr>
      <w:sz w:val="20"/>
      <w:szCs w:val="20"/>
    </w:rPr>
  </w:style>
  <w:style w:type="character" w:customStyle="1" w:styleId="EndnoteTextChar">
    <w:name w:val="Endnote Text Char"/>
    <w:link w:val="EndnoteText"/>
    <w:uiPriority w:val="99"/>
    <w:rsid w:val="00C77B26"/>
    <w:rPr>
      <w:lang w:eastAsia="ar-SA"/>
    </w:rPr>
  </w:style>
  <w:style w:type="character" w:styleId="EndnoteReference">
    <w:name w:val="endnote reference"/>
    <w:uiPriority w:val="99"/>
    <w:unhideWhenUsed/>
    <w:rsid w:val="00C77B26"/>
    <w:rPr>
      <w:vertAlign w:val="superscript"/>
    </w:rPr>
  </w:style>
  <w:style w:type="character" w:styleId="Hyperlink">
    <w:name w:val="Hyperlink"/>
    <w:uiPriority w:val="99"/>
    <w:unhideWhenUsed/>
    <w:rsid w:val="00C77B26"/>
    <w:rPr>
      <w:color w:val="0000FF"/>
      <w:u w:val="single"/>
    </w:rPr>
  </w:style>
  <w:style w:type="paragraph" w:styleId="FootnoteText">
    <w:name w:val="footnote text"/>
    <w:basedOn w:val="Normal"/>
    <w:link w:val="FootnoteTextChar"/>
    <w:rsid w:val="00C77B26"/>
    <w:rPr>
      <w:sz w:val="20"/>
      <w:szCs w:val="20"/>
    </w:rPr>
  </w:style>
  <w:style w:type="character" w:customStyle="1" w:styleId="FootnoteTextChar">
    <w:name w:val="Footnote Text Char"/>
    <w:link w:val="FootnoteText"/>
    <w:rsid w:val="00C77B26"/>
    <w:rPr>
      <w:lang w:eastAsia="ar-SA"/>
    </w:rPr>
  </w:style>
  <w:style w:type="character" w:styleId="FootnoteReference">
    <w:name w:val="footnote reference"/>
    <w:rsid w:val="00C77B26"/>
    <w:rPr>
      <w:vertAlign w:val="superscript"/>
    </w:rPr>
  </w:style>
  <w:style w:type="character" w:customStyle="1" w:styleId="apple-converted-space">
    <w:name w:val="apple-converted-space"/>
    <w:basedOn w:val="DefaultParagraphFont"/>
    <w:rsid w:val="00C5612C"/>
  </w:style>
  <w:style w:type="paragraph" w:customStyle="1" w:styleId="Default">
    <w:name w:val="Default"/>
    <w:rsid w:val="00491A56"/>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934A7E"/>
    <w:pPr>
      <w:suppressAutoHyphens w:val="0"/>
      <w:spacing w:before="100" w:beforeAutospacing="1" w:after="100" w:afterAutospacing="1"/>
    </w:pPr>
    <w:rPr>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A927B2"/>
    <w:pPr>
      <w:pBdr>
        <w:top w:val="nil"/>
        <w:left w:val="nil"/>
        <w:bottom w:val="nil"/>
        <w:right w:val="nil"/>
        <w:between w:val="nil"/>
        <w:bar w:val="nil"/>
      </w:pBdr>
      <w:suppressAutoHyphens/>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one">
    <w:name w:val="None"/>
    <w:rsid w:val="00A9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Maria.Montchal@asm.ca.gov"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XZCRmh/l/GBLldFf05dkHoTSA==">AMUW2mVpYdf2UgZTKxnUonmVF6GyITR8+1opeeb7lwZ2rxsqZZrUVlszaN61KmcBUzkQtMKlbnm6osYqoWC3TXdh8oCN0no/HobRM2ek8dck3+HwHgEkT8JqZXqpg1lPFQkf6txgmW+/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Montchal, Maria</cp:lastModifiedBy>
  <cp:revision>6</cp:revision>
  <dcterms:created xsi:type="dcterms:W3CDTF">2022-02-09T16:17:00Z</dcterms:created>
  <dcterms:modified xsi:type="dcterms:W3CDTF">2022-02-14T23:33:00Z</dcterms:modified>
</cp:coreProperties>
</file>